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95</w:t>
      </w:r>
      <w:r>
        <w:rPr>
          <w:rFonts w:ascii="Times New Roman" w:eastAsia="Times New Roman" w:hAnsi="Times New Roman" w:cs="Times New Roman"/>
        </w:rPr>
        <w:t>-2103/2024</w:t>
      </w:r>
    </w:p>
    <w:p>
      <w:pPr>
        <w:spacing w:before="0" w:after="0"/>
        <w:ind w:right="141" w:firstLine="567"/>
        <w:jc w:val="right"/>
        <w:rPr>
          <w:sz w:val="20"/>
          <w:szCs w:val="20"/>
        </w:rPr>
      </w:pPr>
      <w:r>
        <w:rPr>
          <w:rFonts w:ascii="Tahoma" w:eastAsia="Tahoma" w:hAnsi="Tahoma" w:cs="Tahoma"/>
          <w:sz w:val="20"/>
          <w:szCs w:val="20"/>
        </w:rPr>
        <w:t>86MS0043-01-2023-013164-14</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18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Директора ООО «КМУ-Сервис», </w:t>
      </w:r>
      <w:r>
        <w:rPr>
          <w:rFonts w:ascii="Times New Roman" w:eastAsia="Times New Roman" w:hAnsi="Times New Roman" w:cs="Times New Roman"/>
        </w:rPr>
        <w:t>Мазурек</w:t>
      </w:r>
      <w:r>
        <w:rPr>
          <w:rFonts w:ascii="Times New Roman" w:eastAsia="Times New Roman" w:hAnsi="Times New Roman" w:cs="Times New Roman"/>
        </w:rPr>
        <w:t xml:space="preserve"> Андрея Сергеевича, </w:t>
      </w:r>
      <w:r>
        <w:rPr>
          <w:rStyle w:val="cat-UserDefinedgrp-30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1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2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5rplc-13"/>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Мазурек</w:t>
      </w:r>
      <w:r>
        <w:rPr>
          <w:rFonts w:ascii="Times New Roman" w:eastAsia="Times New Roman" w:hAnsi="Times New Roman" w:cs="Times New Roman"/>
        </w:rPr>
        <w:t xml:space="preserve"> А.С.,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«КМУ-Сервис», зарегистрированного по адресу: город Нижневартовск, ул. 9 П, д. 24, стр.2, ИНН/КПП 8603177845/860301001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своевременно представил</w:t>
      </w:r>
      <w:r>
        <w:rPr>
          <w:rFonts w:ascii="Times New Roman" w:eastAsia="Times New Roman" w:hAnsi="Times New Roman" w:cs="Times New Roman"/>
        </w:rPr>
        <w:t xml:space="preserve">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(расчет) по страховым взносам за 6 месяцев 2023, срок представления не позднее 25.07.2023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 05.09.2023.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Мазурек</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не явился, 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Мазурек</w:t>
      </w:r>
      <w:r>
        <w:rPr>
          <w:rFonts w:ascii="Times New Roman" w:eastAsia="Times New Roman" w:hAnsi="Times New Roman" w:cs="Times New Roman"/>
        </w:rPr>
        <w:t xml:space="preserve"> А.С.</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86032334500516800001 от 11.12.2023,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Мазурек</w:t>
      </w:r>
      <w:r>
        <w:rPr>
          <w:rFonts w:ascii="Times New Roman" w:eastAsia="Times New Roman" w:hAnsi="Times New Roman" w:cs="Times New Roman"/>
        </w:rPr>
        <w:t xml:space="preserve"> А.С.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 05.09.2023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Мазурек</w:t>
      </w:r>
      <w:r>
        <w:rPr>
          <w:rFonts w:ascii="Times New Roman" w:eastAsia="Times New Roman" w:hAnsi="Times New Roman" w:cs="Times New Roman"/>
          <w:spacing w:val="1"/>
        </w:rPr>
        <w:t xml:space="preserve"> А.С.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Мазурек</w:t>
      </w:r>
      <w:r>
        <w:rPr>
          <w:rFonts w:ascii="Times New Roman" w:eastAsia="Times New Roman" w:hAnsi="Times New Roman" w:cs="Times New Roman"/>
        </w:rPr>
        <w:t xml:space="preserve"> А.С.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Директора ООО «КМУ-Сервис», </w:t>
      </w:r>
      <w:r>
        <w:rPr>
          <w:rFonts w:ascii="Times New Roman" w:eastAsia="Times New Roman" w:hAnsi="Times New Roman" w:cs="Times New Roman"/>
        </w:rPr>
        <w:t>Мазурек</w:t>
      </w:r>
      <w:r>
        <w:rPr>
          <w:rFonts w:ascii="Times New Roman" w:eastAsia="Times New Roman" w:hAnsi="Times New Roman" w:cs="Times New Roman"/>
        </w:rPr>
        <w:t xml:space="preserve"> Андрея Сергеевича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w:t>
      </w:r>
      <w:r>
        <w:rPr>
          <w:rFonts w:ascii="Times New Roman" w:eastAsia="Times New Roman" w:hAnsi="Times New Roman" w:cs="Times New Roman"/>
          <w:b/>
          <w:bCs/>
          <w:spacing w:val="2"/>
        </w:rPr>
        <w:t xml:space="preserve"> УИН </w:t>
      </w:r>
      <w:r>
        <w:rPr>
          <w:rFonts w:ascii="Times New Roman" w:eastAsia="Times New Roman" w:hAnsi="Times New Roman" w:cs="Times New Roman"/>
          <w:b/>
          <w:bCs/>
        </w:rPr>
        <w:t>0412365400435022112315111</w:t>
      </w:r>
      <w:r>
        <w:rPr>
          <w:rFonts w:ascii="Times New Roman" w:eastAsia="Times New Roman" w:hAnsi="Times New Roman" w:cs="Times New Roman"/>
          <w:b/>
          <w:bCs/>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214.</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Style w:val="cat-UserDefinedgrp-33rplc-42"/>
          <w:rFonts w:ascii="Times New Roman" w:eastAsia="Times New Roman" w:hAnsi="Times New Roman" w:cs="Times New Roman"/>
        </w:rPr>
        <w:t>...</w:t>
      </w:r>
    </w:p>
    <w:p>
      <w:pPr>
        <w:spacing w:before="0" w:after="0"/>
        <w:ind w:right="141" w:firstLine="567"/>
        <w:rPr>
          <w:sz w:val="24"/>
          <w:szCs w:val="24"/>
        </w:rPr>
      </w:pPr>
      <w:r>
        <w:rPr>
          <w:sz w:val="24"/>
          <w:szCs w:val="24"/>
        </w:rPr>
        <w:tab/>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95</w:t>
      </w:r>
      <w:r>
        <w:rPr>
          <w:rFonts w:ascii="Times New Roman" w:eastAsia="Times New Roman" w:hAnsi="Times New Roman" w:cs="Times New Roman"/>
        </w:rPr>
        <w:t xml:space="preserve">-2103/2024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ind w:firstLine="567"/>
        <w:rPr>
          <w:sz w:val="22"/>
          <w:szCs w:val="22"/>
        </w:rPr>
      </w:pPr>
    </w:p>
    <w:p>
      <w:pPr>
        <w:spacing w:before="0" w:after="160" w:line="252" w:lineRule="auto"/>
        <w:ind w:firstLine="567"/>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8">
    <w:name w:val="cat-UserDefined grp-30 rplc-8"/>
    <w:basedOn w:val="DefaultParagraphFont"/>
  </w:style>
  <w:style w:type="character" w:customStyle="1" w:styleId="cat-UserDefinedgrp-31rplc-10">
    <w:name w:val="cat-UserDefined grp-31 rplc-10"/>
    <w:basedOn w:val="DefaultParagraphFont"/>
  </w:style>
  <w:style w:type="character" w:customStyle="1" w:styleId="cat-UserDefinedgrp-32rplc-11">
    <w:name w:val="cat-UserDefined grp-32 rplc-11"/>
    <w:basedOn w:val="DefaultParagraphFont"/>
  </w:style>
  <w:style w:type="character" w:customStyle="1" w:styleId="cat-UserDefinedgrp-25rplc-13">
    <w:name w:val="cat-UserDefined grp-25 rplc-13"/>
    <w:basedOn w:val="DefaultParagraphFont"/>
  </w:style>
  <w:style w:type="character" w:customStyle="1" w:styleId="cat-UserDefinedgrp-33rplc-42">
    <w:name w:val="cat-UserDefined grp-33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